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F63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附件一：</w:t>
      </w:r>
    </w:p>
    <w:p w14:paraId="445648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1.形态：机架式服务器，高度≥2U；</w:t>
      </w:r>
    </w:p>
    <w:p w14:paraId="261CC4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2.处理器：本次配置≥1颗英特尔至强可扩展处理器，单颗≥16核，主频≥2.4GHz，三级缓存≥24MB；</w:t>
      </w:r>
    </w:p>
    <w:p w14:paraId="17877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3.内存容量：配置≥2条32GB DDR4内存条，工作频率≥2933MHz，支持高级内存纠错、内存镜像、内存热备等高级功能，配置内存插槽数量≥24个；</w:t>
      </w:r>
    </w:p>
    <w:p w14:paraId="30A060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4.硬盘：配置≥2块960GB SATA SSD硬盘，≥6块2.4TB 10K SAS硬盘，支持热插拔SAS/SATA/SSD/NVMe硬盘；</w:t>
      </w:r>
    </w:p>
    <w:p w14:paraId="5DE6D1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5.阵列卡：独立阵列卡，支持RAID 0/1/5； </w:t>
      </w:r>
    </w:p>
    <w:p w14:paraId="3A1BB8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6.I/O扩展：支持≥11个PCIE插槽，支持≥4个双宽GPU；</w:t>
      </w:r>
    </w:p>
    <w:p w14:paraId="65A267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7.网络适配器：配置≥4个千兆电口；</w:t>
      </w:r>
    </w:p>
    <w:p w14:paraId="3D1383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8.电源：满配冗余交流电源模块，支持单电源失效； </w:t>
      </w:r>
    </w:p>
    <w:p w14:paraId="746E84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9.散热：满配≥4个冗余热插拔风扇，支持单风扇失效，支持N+1冗余；</w:t>
      </w:r>
    </w:p>
    <w:p w14:paraId="6FA82C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10.服务器BMC监控管理系统固件通过IT产品信息安全EAL4认证，提供认证证书复印件证明，并加盖厂商公章；</w:t>
      </w:r>
    </w:p>
    <w:p w14:paraId="05D66A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11.为保障售后服务质量，设备提供不低于原厂五年质保服务，提供原厂盖章售后服务承诺函；</w:t>
      </w:r>
    </w:p>
    <w:p w14:paraId="77DB0C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12.提供商用正版授权服务器操作系统，提供不低于1年原厂5*8的软件支持服务；</w:t>
      </w:r>
    </w:p>
    <w:p w14:paraId="30EE1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21B4E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C079C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6854C0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BA62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6AFD1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B9FFB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附件二：</w:t>
      </w:r>
    </w:p>
    <w:p w14:paraId="1E2442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项目：服务器二硬件项目采购</w:t>
      </w:r>
    </w:p>
    <w:p w14:paraId="46A34E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地址：巴南区花溪街道花溪新村18号</w:t>
      </w:r>
    </w:p>
    <w:p w14:paraId="5525B7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基本情况：</w:t>
      </w:r>
    </w:p>
    <w:p w14:paraId="65BC38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1.形态：机架式服务器，高度≥2U；</w:t>
      </w:r>
    </w:p>
    <w:p w14:paraId="7CE5B7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2.处理器：本次配置≥1颗英特尔至强可扩展处理器，单颗≥16核，主频≥2.4GHz，三级缓存≥24MB；</w:t>
      </w:r>
    </w:p>
    <w:p w14:paraId="6DF394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3.内存容量：配置≥2条32GB DDR4内存条，工作频率≥2933MHz，支持高级内存纠错、内存镜像、内存热备等高级功能，配置内存插槽数量≥24个；</w:t>
      </w:r>
    </w:p>
    <w:p w14:paraId="271005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4.硬盘：配置≥2块960GB SATA SSD硬盘，≥3块2.4TB 10K SAS硬盘，支持热插拔SAS/SATA/SSD/NVMe硬盘；</w:t>
      </w:r>
    </w:p>
    <w:p w14:paraId="55DD16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5.阵列卡：独立阵列卡，支持RAID 0/1/5； </w:t>
      </w:r>
    </w:p>
    <w:p w14:paraId="73D226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6.I/O扩展：支持≥11个PCIE插槽，支持≥4个双宽GPU；</w:t>
      </w:r>
    </w:p>
    <w:p w14:paraId="1F24B6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7.网络适配器：配置≥4个千兆电口；</w:t>
      </w:r>
    </w:p>
    <w:p w14:paraId="371EB7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8.电源：满配冗余交流电源模块，支持单电源失效； </w:t>
      </w:r>
    </w:p>
    <w:p w14:paraId="38C700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9.散热：满配≥4个冗余热插拔风扇，支持单风扇失效，支持N+1冗余；</w:t>
      </w:r>
    </w:p>
    <w:p w14:paraId="45CA94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10.服务器BMC监控管理系统固件通过IT产品信息安全EAL4认证，提供认证证书复印件证明，并加盖厂商公章；</w:t>
      </w:r>
    </w:p>
    <w:p w14:paraId="7B55BE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11.为保障售后服务质量，设备提供不低于原厂五年质保服务。提供原厂盖章售后服务承诺函；</w:t>
      </w:r>
    </w:p>
    <w:p w14:paraId="2D5D94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12.提供商用正版授权服务器操作系统，提供不低于1年原厂5*8的软件支持服务；</w:t>
      </w:r>
    </w:p>
    <w:p w14:paraId="405832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2F97D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C8A93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9E98C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附件三：</w:t>
      </w:r>
    </w:p>
    <w:p w14:paraId="666996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1.形态：机架式服务器，高度≥2U；</w:t>
      </w:r>
    </w:p>
    <w:p w14:paraId="5143FE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2.处理器：本次配置≥1颗英特尔至强可扩展处理器，单颗≥16核，主频≥2.4GHz，三级缓存≥24MB；</w:t>
      </w:r>
    </w:p>
    <w:p w14:paraId="7E4831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3.内存容量：配置≥2条32GB DDR4内存条，工作频率≥2933MHz，支持高级内存纠错、内存镜像、内存热备等高级功能，配置内存插槽数量≥24个；</w:t>
      </w:r>
    </w:p>
    <w:p w14:paraId="1CE29D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4.硬盘：配置≥2块2.4TB 10K SAS硬盘，支持热插拔SAS/SATA/SSD/NVMe硬盘，设备支持≥2个高性能短RSSD存储模块；</w:t>
      </w:r>
    </w:p>
    <w:p w14:paraId="60EEDC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5.阵列卡：独立阵列卡，支持RAID 0/1/5； </w:t>
      </w:r>
    </w:p>
    <w:p w14:paraId="10D653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6.I/O扩展：支持≥11个PCIE插槽，支持≥4个双宽GPU；</w:t>
      </w:r>
    </w:p>
    <w:p w14:paraId="3040CE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7.网络适配器：配置≥4个千兆电口；</w:t>
      </w:r>
    </w:p>
    <w:p w14:paraId="3F9F07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8.电源：满配冗余交流电源模块，支持单电源失效； </w:t>
      </w:r>
    </w:p>
    <w:p w14:paraId="58928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9.散热：满配≥4个冗余热插拔风扇，支持单风扇失效，支持N+1冗余；</w:t>
      </w:r>
    </w:p>
    <w:p w14:paraId="585C84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10.服务器BMC监控管理系统固件通过IT产品信息安全EAL4认证，提供认证证书复印件证明，并加盖厂商公章；</w:t>
      </w:r>
    </w:p>
    <w:p w14:paraId="0F9099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11.为保障售后服务质量，设备提供不低于原厂五年质保服务，提供原厂盖章售后服务承诺函；</w:t>
      </w:r>
    </w:p>
    <w:p w14:paraId="2F2F3E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12.提供商用正版授权服务器操作系统，提供不低于1年原厂5*8的软件支持服务；</w:t>
      </w:r>
    </w:p>
    <w:p w14:paraId="6F2C5F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60B2E"/>
    <w:rsid w:val="140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2025-05-08T07:55:00Z</dcterms:created>
  <dc:creator>贾思渝</dc:creator>
  <cp:lastModifiedBy>贾思渝</cp:lastModifiedBy>
  <dcterms:modified xsi:type="dcterms:W3CDTF">2025-05-08T07:55:56Z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DAF1080AF91C4B01BF9CCC042CE8C76F_11</vt:lpwstr>
  </property>
  <property fmtid="{D5CDD505-2E9C-101B-9397-08002B2CF9AE}" pid="4" name="KSOTemplateDocerSaveRecord">
    <vt:lpwstr>eyJoZGlkIjoiNzhjNTlhN2FhYjQwYzc4YWY2ZjgyYWMwYWEyZTU0ZDUiLCJ1c2VySWQiOiIzNDU5ODY5NDQifQ==</vt:lpwstr>
  </property>
</Properties>
</file>